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34" w:rsidRDefault="00762CE5" w:rsidP="00762CE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MONDAY, November 7, 2016</w:t>
      </w:r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morning! I am not feeling well and will be happy to see you on Wednesday—the day AFTER Election Day. Please work on your scrapbooks including the packet I gave to you on Friday. Use your computers wisely and responsibly and have a great day!!!</w:t>
      </w:r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Period One: Music prep</w:t>
      </w:r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Period Two: Science professional period</w:t>
      </w:r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Period Three: I can respond thoughtfully, thoroughly and critically to current events by reading more about how candidates stand on certain issues, choosing &amp; supporting my own positions on these issues.</w:t>
      </w:r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Make sure you completed thoughtfully, thoroughly and critically the packet that was handed out on Friday. (It is attached again here). Also read the following article from </w:t>
      </w:r>
      <w:proofErr w:type="spellStart"/>
      <w:r>
        <w:rPr>
          <w:rFonts w:ascii="Comic Sans MS" w:hAnsi="Comic Sans MS"/>
          <w:b/>
        </w:rPr>
        <w:t>Newsela</w:t>
      </w:r>
      <w:proofErr w:type="spellEnd"/>
      <w:r>
        <w:rPr>
          <w:rFonts w:ascii="Comic Sans MS" w:hAnsi="Comic Sans MS"/>
          <w:b/>
        </w:rPr>
        <w:t>:</w:t>
      </w:r>
    </w:p>
    <w:p w:rsidR="00762CE5" w:rsidRDefault="00762CE5" w:rsidP="00762CE5">
      <w:pPr>
        <w:rPr>
          <w:rFonts w:ascii="Comic Sans MS" w:hAnsi="Comic Sans MS"/>
          <w:b/>
        </w:rPr>
      </w:pPr>
      <w:hyperlink r:id="rId4" w:history="1">
        <w:r w:rsidRPr="00AB1E29">
          <w:rPr>
            <w:rStyle w:val="Hyperlink"/>
            <w:rFonts w:ascii="Comic Sans MS" w:hAnsi="Comic Sans MS"/>
            <w:b/>
          </w:rPr>
          <w:t>https://newsela.com/articles/science-candidates-respond/id/22471/</w:t>
        </w:r>
      </w:hyperlink>
    </w:p>
    <w:p w:rsidR="00762CE5" w:rsidRDefault="00762CE5" w:rsidP="00762CE5">
      <w:pPr>
        <w:rPr>
          <w:rFonts w:ascii="Comic Sans MS" w:hAnsi="Comic Sans MS"/>
          <w:b/>
        </w:rPr>
      </w:pPr>
      <w:r w:rsidRPr="00762CE5">
        <w:rPr>
          <w:rFonts w:ascii="Comic Sans MS" w:hAnsi="Comic Sans MS"/>
          <w:b/>
        </w:rPr>
        <w:t xml:space="preserve">Write a response to summarize the disagreement between any two people </w:t>
      </w:r>
      <w:r>
        <w:rPr>
          <w:rFonts w:ascii="Comic Sans MS" w:hAnsi="Comic Sans MS"/>
          <w:b/>
        </w:rPr>
        <w:t xml:space="preserve">(the candidates) </w:t>
      </w:r>
      <w:r w:rsidRPr="00762CE5">
        <w:rPr>
          <w:rFonts w:ascii="Comic Sans MS" w:hAnsi="Comic Sans MS"/>
          <w:b/>
        </w:rPr>
        <w:t>or organizations in the article. If you were to support the claims made by only one of these parties, who would it be? Why?</w:t>
      </w:r>
      <w:r>
        <w:rPr>
          <w:rFonts w:ascii="Comic Sans MS" w:hAnsi="Comic Sans MS"/>
          <w:b/>
        </w:rPr>
        <w:t xml:space="preserve"> </w:t>
      </w:r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may add article and your summary-response to election scrapbooks. Save work in </w:t>
      </w:r>
      <w:proofErr w:type="spellStart"/>
      <w:r>
        <w:rPr>
          <w:rFonts w:ascii="Comic Sans MS" w:hAnsi="Comic Sans MS"/>
          <w:b/>
        </w:rPr>
        <w:t>google</w:t>
      </w:r>
      <w:proofErr w:type="spellEnd"/>
      <w:r>
        <w:rPr>
          <w:rFonts w:ascii="Comic Sans MS" w:hAnsi="Comic Sans MS"/>
          <w:b/>
        </w:rPr>
        <w:t xml:space="preserve"> docs or on USB. Printer may not be working.</w:t>
      </w:r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Period Four: Revisit poem and story about the Hermit Thrush. You can read the Thrush legend here: </w:t>
      </w:r>
      <w:hyperlink r:id="rId5" w:history="1">
        <w:r w:rsidRPr="00AB1E29">
          <w:rPr>
            <w:rStyle w:val="Hyperlink"/>
            <w:rFonts w:ascii="Comic Sans MS" w:hAnsi="Comic Sans MS"/>
            <w:b/>
          </w:rPr>
          <w:t>https://willowhousechronicles.wordpress.com/2010/01/08/how-the-hermit-thrush-found-his-song/</w:t>
        </w:r>
      </w:hyperlink>
      <w:r>
        <w:rPr>
          <w:rFonts w:ascii="Comic Sans MS" w:hAnsi="Comic Sans MS"/>
          <w:b/>
        </w:rPr>
        <w:t xml:space="preserve"> and here:</w:t>
      </w:r>
    </w:p>
    <w:p w:rsidR="00762CE5" w:rsidRDefault="00762CE5" w:rsidP="00762CE5">
      <w:pPr>
        <w:rPr>
          <w:rFonts w:ascii="Comic Sans MS" w:hAnsi="Comic Sans MS"/>
          <w:b/>
        </w:rPr>
      </w:pPr>
      <w:hyperlink r:id="rId6" w:history="1">
        <w:r w:rsidRPr="00AB1E29">
          <w:rPr>
            <w:rStyle w:val="Hyperlink"/>
            <w:rFonts w:ascii="Comic Sans MS" w:hAnsi="Comic Sans MS"/>
            <w:b/>
          </w:rPr>
          <w:t>http://whisperingbooks.com/Show_Page/?book=Legends_Of_The_Iroquois&amp;story=Why_Hermit_Thrush_Is_So_Shy</w:t>
        </w:r>
      </w:hyperlink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drawing>
          <wp:inline distT="0" distB="0" distL="0" distR="0">
            <wp:extent cx="3009900" cy="21805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40" cy="218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make sure you complete the following activities:</w:t>
      </w:r>
    </w:p>
    <w:p w:rsidR="00762CE5" w:rsidRDefault="00762CE5" w:rsidP="00762CE5">
      <w:pPr>
        <w:rPr>
          <w:rFonts w:ascii="Comic Sans MS" w:hAnsi="Comic Sans MS"/>
          <w:b/>
        </w:rPr>
      </w:pPr>
      <w:r w:rsidRPr="00762CE5">
        <w:rPr>
          <w:rFonts w:ascii="Comic Sans MS" w:hAnsi="Comic Sans MS"/>
          <w:b/>
        </w:rPr>
        <w:lastRenderedPageBreak/>
        <w:drawing>
          <wp:inline distT="0" distB="0" distL="0" distR="0">
            <wp:extent cx="5353050" cy="6308308"/>
            <wp:effectExtent l="1905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11" cy="631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E5" w:rsidRDefault="00762CE5" w:rsidP="00762CE5">
      <w:pPr>
        <w:rPr>
          <w:rFonts w:ascii="Comic Sans MS" w:hAnsi="Comic Sans MS"/>
          <w:b/>
        </w:rPr>
      </w:pPr>
      <w:r w:rsidRPr="00762CE5">
        <w:rPr>
          <w:rFonts w:ascii="Comic Sans MS" w:hAnsi="Comic Sans MS"/>
          <w:b/>
        </w:rPr>
        <w:lastRenderedPageBreak/>
        <w:drawing>
          <wp:inline distT="0" distB="0" distL="0" distR="0">
            <wp:extent cx="5695950" cy="68675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Period Five: Lunch</w:t>
      </w:r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Periods Six &amp; Seven: Math- Complete enrichment activity 2.11—posted on Think Central. You may also work on problem of the week. You may also participate in math numbers game.</w:t>
      </w:r>
    </w:p>
    <w:p w:rsidR="00762CE5" w:rsidRDefault="00762CE5" w:rsidP="00762C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Period Eight: Algonquin and Iroquois </w:t>
      </w:r>
      <w:proofErr w:type="spellStart"/>
      <w:r>
        <w:rPr>
          <w:rFonts w:ascii="Comic Sans MS" w:hAnsi="Comic Sans MS"/>
          <w:b/>
        </w:rPr>
        <w:t>webquest</w:t>
      </w:r>
      <w:proofErr w:type="spellEnd"/>
      <w:r>
        <w:rPr>
          <w:rFonts w:ascii="Comic Sans MS" w:hAnsi="Comic Sans MS"/>
          <w:b/>
        </w:rPr>
        <w:t>. Work in partnerships.</w:t>
      </w:r>
      <w:r w:rsidR="00CE45EC">
        <w:rPr>
          <w:rFonts w:ascii="Comic Sans MS" w:hAnsi="Comic Sans MS"/>
          <w:b/>
        </w:rPr>
        <w:t xml:space="preserve"> </w:t>
      </w:r>
    </w:p>
    <w:p w:rsidR="00762CE5" w:rsidRDefault="00762CE5" w:rsidP="00762CE5">
      <w:pPr>
        <w:rPr>
          <w:rFonts w:ascii="Comic Sans MS" w:hAnsi="Comic Sans MS"/>
          <w:b/>
        </w:rPr>
      </w:pPr>
    </w:p>
    <w:p w:rsidR="00762CE5" w:rsidRDefault="00762CE5" w:rsidP="00762CE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HOMEWORK</w:t>
      </w:r>
    </w:p>
    <w:p w:rsidR="00762CE5" w:rsidRDefault="00762CE5" w:rsidP="00762CE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Urge parents to go out and vote!</w:t>
      </w:r>
    </w:p>
    <w:p w:rsidR="00762CE5" w:rsidRDefault="00762CE5" w:rsidP="00762CE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Work on election scrapbooks-due next Tuesday—use rubric and remember presentation counts as much as content</w:t>
      </w:r>
    </w:p>
    <w:p w:rsidR="00CE45EC" w:rsidRDefault="00CE45EC" w:rsidP="00762CE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Continue community mapping and start to think about project you would like to work on.</w:t>
      </w:r>
    </w:p>
    <w:p w:rsidR="00762CE5" w:rsidRPr="00762CE5" w:rsidRDefault="00762CE5" w:rsidP="00762CE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Algonquin-Iroquois </w:t>
      </w:r>
      <w:proofErr w:type="spellStart"/>
      <w:r>
        <w:rPr>
          <w:rFonts w:ascii="Comic Sans MS" w:hAnsi="Comic Sans MS"/>
          <w:b/>
        </w:rPr>
        <w:t>webquest</w:t>
      </w:r>
      <w:proofErr w:type="spellEnd"/>
      <w:r>
        <w:rPr>
          <w:rFonts w:ascii="Comic Sans MS" w:hAnsi="Comic Sans MS"/>
          <w:b/>
        </w:rPr>
        <w:t xml:space="preserve"> is due on Friday</w:t>
      </w:r>
    </w:p>
    <w:sectPr w:rsidR="00762CE5" w:rsidRPr="0076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CE5"/>
    <w:rsid w:val="00662E67"/>
    <w:rsid w:val="00683E34"/>
    <w:rsid w:val="00762CE5"/>
    <w:rsid w:val="00C95688"/>
    <w:rsid w:val="00C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hisperingbooks.com/Show_Page/?book=Legends_Of_The_Iroquois&amp;story=Why_Hermit_Thrush_Is_So_Sh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llowhousechronicles.wordpress.com/2010/01/08/how-the-hermit-thrush-found-his-son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wsela.com/articles/science-candidates-respond/id/22471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2</cp:revision>
  <dcterms:created xsi:type="dcterms:W3CDTF">2016-11-07T11:29:00Z</dcterms:created>
  <dcterms:modified xsi:type="dcterms:W3CDTF">2016-11-07T12:16:00Z</dcterms:modified>
</cp:coreProperties>
</file>